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3A" w:rsidRPr="00DC6A3A" w:rsidRDefault="00DC6A3A" w:rsidP="00DC6A3A">
      <w:pPr>
        <w:pStyle w:val="Default"/>
        <w:spacing w:line="300" w:lineRule="auto"/>
        <w:jc w:val="center"/>
        <w:rPr>
          <w:color w:val="548DD4" w:themeColor="text2" w:themeTint="99"/>
          <w:sz w:val="28"/>
          <w:szCs w:val="28"/>
        </w:rPr>
      </w:pPr>
      <w:r w:rsidRPr="00DC6A3A">
        <w:rPr>
          <w:b/>
          <w:bCs/>
          <w:color w:val="548DD4" w:themeColor="text2" w:themeTint="99"/>
          <w:sz w:val="28"/>
          <w:szCs w:val="28"/>
        </w:rPr>
        <w:t>РЕКОМЕНДАЦИИ РОДИТЕЛЯМ</w:t>
      </w:r>
    </w:p>
    <w:p w:rsidR="00DC6A3A" w:rsidRDefault="00DC6A3A" w:rsidP="00DC6A3A">
      <w:pPr>
        <w:pStyle w:val="Default"/>
        <w:spacing w:line="300" w:lineRule="auto"/>
        <w:jc w:val="center"/>
        <w:rPr>
          <w:b/>
          <w:bCs/>
          <w:color w:val="548DD4" w:themeColor="text2" w:themeTint="99"/>
          <w:sz w:val="28"/>
          <w:szCs w:val="28"/>
        </w:rPr>
      </w:pPr>
      <w:r w:rsidRPr="00DC6A3A">
        <w:rPr>
          <w:b/>
          <w:bCs/>
          <w:color w:val="548DD4" w:themeColor="text2" w:themeTint="99"/>
          <w:sz w:val="28"/>
          <w:szCs w:val="28"/>
        </w:rPr>
        <w:t>«ЕСЛИ РЕБЕНОК ПОТЕРЯЛСЯ»</w:t>
      </w:r>
    </w:p>
    <w:p w:rsidR="00DC6A3A" w:rsidRPr="00DC6A3A" w:rsidRDefault="00DC6A3A" w:rsidP="00DC6A3A">
      <w:pPr>
        <w:pStyle w:val="Default"/>
        <w:spacing w:line="300" w:lineRule="auto"/>
        <w:jc w:val="center"/>
        <w:rPr>
          <w:color w:val="548DD4" w:themeColor="text2" w:themeTint="99"/>
          <w:sz w:val="28"/>
          <w:szCs w:val="28"/>
        </w:rPr>
      </w:pPr>
    </w:p>
    <w:p w:rsidR="00DC6A3A" w:rsidRPr="00DC6A3A" w:rsidRDefault="00DC6A3A" w:rsidP="00DC6A3A">
      <w:pPr>
        <w:pStyle w:val="Default"/>
        <w:spacing w:line="300" w:lineRule="auto"/>
        <w:jc w:val="both"/>
        <w:rPr>
          <w:sz w:val="28"/>
          <w:szCs w:val="28"/>
        </w:rPr>
      </w:pPr>
      <w:r w:rsidRPr="00DC6A3A">
        <w:rPr>
          <w:sz w:val="28"/>
          <w:szCs w:val="28"/>
        </w:rPr>
        <w:t xml:space="preserve">Если ребенок заблудился на улице, это становится проблемой и для него самого, и для родителей.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DC6A3A">
        <w:rPr>
          <w:sz w:val="28"/>
          <w:szCs w:val="28"/>
        </w:rPr>
        <w:t>растеряется</w:t>
      </w:r>
      <w:proofErr w:type="gramEnd"/>
      <w:r w:rsidRPr="00DC6A3A">
        <w:rPr>
          <w:sz w:val="28"/>
          <w:szCs w:val="28"/>
        </w:rPr>
        <w:t xml:space="preserve"> и будет действовать адекватно. </w:t>
      </w:r>
    </w:p>
    <w:p w:rsidR="00DC6A3A" w:rsidRDefault="00DC6A3A" w:rsidP="00DC6A3A">
      <w:pPr>
        <w:pStyle w:val="Default"/>
        <w:spacing w:line="300" w:lineRule="auto"/>
        <w:jc w:val="both"/>
        <w:rPr>
          <w:color w:val="E36C0A" w:themeColor="accent6" w:themeShade="BF"/>
          <w:sz w:val="28"/>
          <w:szCs w:val="28"/>
        </w:rPr>
      </w:pPr>
    </w:p>
    <w:p w:rsidR="00DC6A3A" w:rsidRPr="00DC6A3A" w:rsidRDefault="00DC6A3A" w:rsidP="00DC6A3A">
      <w:pPr>
        <w:pStyle w:val="Default"/>
        <w:spacing w:line="300" w:lineRule="auto"/>
        <w:jc w:val="both"/>
        <w:rPr>
          <w:color w:val="E36C0A" w:themeColor="accent6" w:themeShade="BF"/>
          <w:sz w:val="28"/>
          <w:szCs w:val="28"/>
        </w:rPr>
      </w:pPr>
      <w:r w:rsidRPr="00DC6A3A">
        <w:rPr>
          <w:color w:val="E36C0A" w:themeColor="accent6" w:themeShade="BF"/>
          <w:sz w:val="28"/>
          <w:szCs w:val="28"/>
        </w:rPr>
        <w:t xml:space="preserve">Поэтому на всякий случай надо: </w:t>
      </w:r>
    </w:p>
    <w:p w:rsidR="00DC6A3A" w:rsidRPr="00DC6A3A" w:rsidRDefault="00DC6A3A" w:rsidP="00DC6A3A">
      <w:pPr>
        <w:pStyle w:val="Default"/>
        <w:spacing w:line="300" w:lineRule="auto"/>
        <w:jc w:val="both"/>
        <w:rPr>
          <w:sz w:val="28"/>
          <w:szCs w:val="28"/>
        </w:rPr>
      </w:pPr>
      <w:r w:rsidRPr="00DC6A3A">
        <w:rPr>
          <w:sz w:val="28"/>
          <w:szCs w:val="28"/>
        </w:rPr>
        <w:t xml:space="preserve">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w:t>
      </w:r>
    </w:p>
    <w:p w:rsidR="00DC6A3A" w:rsidRPr="00DC6A3A" w:rsidRDefault="00DC6A3A" w:rsidP="00DC6A3A">
      <w:pPr>
        <w:pStyle w:val="Default"/>
        <w:spacing w:line="300" w:lineRule="auto"/>
        <w:jc w:val="both"/>
        <w:rPr>
          <w:sz w:val="28"/>
          <w:szCs w:val="28"/>
        </w:rPr>
      </w:pPr>
      <w:r w:rsidRPr="00DC6A3A">
        <w:rPr>
          <w:sz w:val="28"/>
          <w:szCs w:val="28"/>
        </w:rPr>
        <w:t xml:space="preserve">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(к женщине) или продавцу в магазине. </w:t>
      </w:r>
    </w:p>
    <w:p w:rsidR="00DC6A3A" w:rsidRPr="00DC6A3A" w:rsidRDefault="00DC6A3A" w:rsidP="00DC6A3A">
      <w:pPr>
        <w:pStyle w:val="Default"/>
        <w:spacing w:line="300" w:lineRule="auto"/>
        <w:jc w:val="both"/>
        <w:rPr>
          <w:sz w:val="28"/>
          <w:szCs w:val="28"/>
        </w:rPr>
      </w:pPr>
    </w:p>
    <w:p w:rsidR="00DC6A3A" w:rsidRPr="00DC6A3A" w:rsidRDefault="00DC6A3A" w:rsidP="00DC6A3A">
      <w:pPr>
        <w:pStyle w:val="Default"/>
        <w:spacing w:line="300" w:lineRule="auto"/>
        <w:jc w:val="both"/>
        <w:rPr>
          <w:sz w:val="28"/>
          <w:szCs w:val="28"/>
        </w:rPr>
      </w:pPr>
      <w:proofErr w:type="gramStart"/>
      <w:r w:rsidRPr="00DC6A3A">
        <w:rPr>
          <w:sz w:val="28"/>
          <w:szCs w:val="28"/>
        </w:rPr>
        <w:t>Не допускается нахождение несовершеннолетних без сопровождения родителей (лиц, их заменяющих) в возрасте до 16 лет с до 6.00 часов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w:t>
      </w:r>
      <w:proofErr w:type="gramEnd"/>
      <w:r w:rsidRPr="00DC6A3A">
        <w:rPr>
          <w:sz w:val="28"/>
          <w:szCs w:val="28"/>
        </w:rPr>
        <w:t xml:space="preserve">»,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 </w:t>
      </w:r>
    </w:p>
    <w:p w:rsidR="00DC6A3A" w:rsidRDefault="00DC6A3A" w:rsidP="00DC6A3A">
      <w:pPr>
        <w:pStyle w:val="Default"/>
        <w:spacing w:line="300" w:lineRule="auto"/>
        <w:jc w:val="both"/>
        <w:rPr>
          <w:b/>
          <w:bCs/>
          <w:color w:val="E36C0A" w:themeColor="accent6" w:themeShade="BF"/>
          <w:sz w:val="28"/>
          <w:szCs w:val="28"/>
        </w:rPr>
      </w:pPr>
    </w:p>
    <w:p w:rsidR="00DC6A3A" w:rsidRPr="00DC6A3A" w:rsidRDefault="00DC6A3A" w:rsidP="00DC6A3A">
      <w:pPr>
        <w:pStyle w:val="Default"/>
        <w:spacing w:line="300" w:lineRule="auto"/>
        <w:jc w:val="both"/>
        <w:rPr>
          <w:color w:val="E36C0A" w:themeColor="accent6" w:themeShade="BF"/>
          <w:sz w:val="28"/>
          <w:szCs w:val="28"/>
        </w:rPr>
      </w:pPr>
      <w:r w:rsidRPr="00DC6A3A">
        <w:rPr>
          <w:b/>
          <w:bCs/>
          <w:color w:val="E36C0A" w:themeColor="accent6" w:themeShade="BF"/>
          <w:sz w:val="28"/>
          <w:szCs w:val="28"/>
        </w:rPr>
        <w:t xml:space="preserve">ЗАПРЕЩЕНО: </w:t>
      </w:r>
    </w:p>
    <w:p w:rsidR="00DC6A3A" w:rsidRPr="00DC6A3A" w:rsidRDefault="00DC6A3A" w:rsidP="00DC6A3A">
      <w:pPr>
        <w:pStyle w:val="Default"/>
        <w:spacing w:line="300" w:lineRule="auto"/>
        <w:jc w:val="both"/>
        <w:rPr>
          <w:sz w:val="28"/>
          <w:szCs w:val="28"/>
        </w:rPr>
      </w:pPr>
      <w:r w:rsidRPr="00DC6A3A">
        <w:rPr>
          <w:sz w:val="28"/>
          <w:szCs w:val="28"/>
        </w:rPr>
        <w:t xml:space="preserve">пребывание несовершеннолетних в любое время суток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 </w:t>
      </w:r>
    </w:p>
    <w:p w:rsidR="005F49C9" w:rsidRDefault="00DC6A3A" w:rsidP="00DC6A3A">
      <w:pPr>
        <w:spacing w:after="0" w:line="300" w:lineRule="auto"/>
        <w:jc w:val="both"/>
        <w:rPr>
          <w:rFonts w:ascii="Times New Roman" w:hAnsi="Times New Roman" w:cs="Times New Roman"/>
          <w:i/>
          <w:iCs/>
          <w:sz w:val="28"/>
          <w:szCs w:val="28"/>
        </w:rPr>
      </w:pPr>
      <w:r w:rsidRPr="00DC6A3A">
        <w:rPr>
          <w:rFonts w:ascii="Times New Roman" w:hAnsi="Times New Roman" w:cs="Times New Roman"/>
          <w:i/>
          <w:iCs/>
          <w:sz w:val="28"/>
          <w:szCs w:val="28"/>
        </w:rPr>
        <w:t>Нарушение Закона влечет административную ответственность.</w:t>
      </w:r>
    </w:p>
    <w:p w:rsid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p>
    <w:p w:rsidR="00861914" w:rsidRP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r w:rsidRPr="00861914">
        <w:rPr>
          <w:rFonts w:ascii="Times New Roman" w:hAnsi="Times New Roman" w:cs="Times New Roman"/>
          <w:color w:val="000000"/>
          <w:sz w:val="28"/>
          <w:szCs w:val="28"/>
        </w:rPr>
        <w:t xml:space="preserve">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p>
    <w:p w:rsidR="00861914" w:rsidRP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r w:rsidRPr="00861914">
        <w:rPr>
          <w:rFonts w:ascii="Times New Roman" w:hAnsi="Times New Roman" w:cs="Times New Roman"/>
          <w:color w:val="000000"/>
          <w:sz w:val="28"/>
          <w:szCs w:val="28"/>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w:t>
      </w:r>
    </w:p>
    <w:p w:rsidR="00861914" w:rsidRP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r w:rsidRPr="00861914">
        <w:rPr>
          <w:rFonts w:ascii="Times New Roman" w:hAnsi="Times New Roman" w:cs="Times New Roman"/>
          <w:color w:val="000000"/>
          <w:sz w:val="28"/>
          <w:szCs w:val="28"/>
        </w:rPr>
        <w:t xml:space="preserve">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 </w:t>
      </w:r>
    </w:p>
    <w:p w:rsidR="00861914" w:rsidRDefault="00861914" w:rsidP="00861914">
      <w:pPr>
        <w:autoSpaceDE w:val="0"/>
        <w:autoSpaceDN w:val="0"/>
        <w:adjustRightInd w:val="0"/>
        <w:spacing w:after="0" w:line="300" w:lineRule="auto"/>
        <w:jc w:val="both"/>
        <w:rPr>
          <w:rFonts w:ascii="Times New Roman" w:hAnsi="Times New Roman" w:cs="Times New Roman"/>
          <w:b/>
          <w:bCs/>
          <w:color w:val="000000"/>
          <w:sz w:val="28"/>
          <w:szCs w:val="28"/>
        </w:rPr>
      </w:pPr>
    </w:p>
    <w:p w:rsidR="00861914" w:rsidRP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r w:rsidRPr="00861914">
        <w:rPr>
          <w:rFonts w:ascii="Times New Roman" w:hAnsi="Times New Roman" w:cs="Times New Roman"/>
          <w:b/>
          <w:bCs/>
          <w:color w:val="000000"/>
          <w:sz w:val="28"/>
          <w:szCs w:val="28"/>
        </w:rPr>
        <w:t xml:space="preserve">Административную, </w:t>
      </w:r>
      <w:r w:rsidRPr="00861914">
        <w:rPr>
          <w:rFonts w:ascii="Times New Roman" w:hAnsi="Times New Roman" w:cs="Times New Roman"/>
          <w:color w:val="000000"/>
          <w:sz w:val="28"/>
          <w:szCs w:val="28"/>
        </w:rPr>
        <w:t>согласно ст</w:t>
      </w:r>
      <w:r>
        <w:rPr>
          <w:rFonts w:ascii="Times New Roman" w:hAnsi="Times New Roman" w:cs="Times New Roman"/>
          <w:color w:val="000000"/>
          <w:sz w:val="28"/>
          <w:szCs w:val="28"/>
        </w:rPr>
        <w:t>.</w:t>
      </w:r>
      <w:r w:rsidRPr="00861914">
        <w:rPr>
          <w:rFonts w:ascii="Times New Roman" w:hAnsi="Times New Roman" w:cs="Times New Roman"/>
          <w:color w:val="000000"/>
          <w:sz w:val="28"/>
          <w:szCs w:val="28"/>
        </w:rPr>
        <w:t xml:space="preserve"> Кодекса РФ об административных правонарушениях за неисполнение родителями или иными законными представителями несовершеннолетних обязанностей по содержанию и воспитанию несовершеннолетних; </w:t>
      </w:r>
    </w:p>
    <w:p w:rsidR="00861914" w:rsidRDefault="00861914" w:rsidP="00861914">
      <w:pPr>
        <w:autoSpaceDE w:val="0"/>
        <w:autoSpaceDN w:val="0"/>
        <w:adjustRightInd w:val="0"/>
        <w:spacing w:after="0" w:line="300" w:lineRule="auto"/>
        <w:jc w:val="both"/>
        <w:rPr>
          <w:rFonts w:ascii="Times New Roman" w:hAnsi="Times New Roman" w:cs="Times New Roman"/>
          <w:b/>
          <w:bCs/>
          <w:color w:val="000000"/>
          <w:sz w:val="28"/>
          <w:szCs w:val="28"/>
        </w:rPr>
      </w:pPr>
    </w:p>
    <w:p w:rsidR="00861914" w:rsidRPr="00861914" w:rsidRDefault="00861914" w:rsidP="00861914">
      <w:pPr>
        <w:autoSpaceDE w:val="0"/>
        <w:autoSpaceDN w:val="0"/>
        <w:adjustRightInd w:val="0"/>
        <w:spacing w:after="0" w:line="300" w:lineRule="auto"/>
        <w:jc w:val="both"/>
        <w:rPr>
          <w:rFonts w:ascii="Times New Roman" w:hAnsi="Times New Roman" w:cs="Times New Roman"/>
          <w:color w:val="000000"/>
          <w:sz w:val="28"/>
          <w:szCs w:val="28"/>
        </w:rPr>
      </w:pPr>
      <w:r w:rsidRPr="00861914">
        <w:rPr>
          <w:rFonts w:ascii="Times New Roman" w:hAnsi="Times New Roman" w:cs="Times New Roman"/>
          <w:b/>
          <w:bCs/>
          <w:color w:val="000000"/>
          <w:sz w:val="28"/>
          <w:szCs w:val="28"/>
        </w:rPr>
        <w:t xml:space="preserve">Уголовную, </w:t>
      </w:r>
      <w:r w:rsidRPr="00861914">
        <w:rPr>
          <w:rFonts w:ascii="Times New Roman" w:hAnsi="Times New Roman" w:cs="Times New Roman"/>
          <w:color w:val="000000"/>
          <w:sz w:val="28"/>
          <w:szCs w:val="28"/>
        </w:rPr>
        <w:t xml:space="preserve">согласно ст. ст. 156 Уголовного Кодекса РФ за неисполнение обязанностей по воспитанию несовершеннолетних, 157 Уголовного Кодекса РФ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861914">
        <w:rPr>
          <w:rFonts w:ascii="Times New Roman" w:hAnsi="Times New Roman" w:cs="Times New Roman"/>
          <w:color w:val="000000"/>
          <w:sz w:val="28"/>
          <w:szCs w:val="28"/>
        </w:rPr>
        <w:t>посягание</w:t>
      </w:r>
      <w:proofErr w:type="spellEnd"/>
      <w:r w:rsidRPr="00861914">
        <w:rPr>
          <w:rFonts w:ascii="Times New Roman" w:hAnsi="Times New Roman" w:cs="Times New Roman"/>
          <w:color w:val="000000"/>
          <w:sz w:val="28"/>
          <w:szCs w:val="28"/>
        </w:rPr>
        <w:t xml:space="preserve"> на половую неприкосновенность ребенка родители несут уголовную ответственность на общих основаниях; </w:t>
      </w:r>
    </w:p>
    <w:p w:rsidR="00861914" w:rsidRDefault="00861914" w:rsidP="00861914">
      <w:pPr>
        <w:spacing w:after="0" w:line="300" w:lineRule="auto"/>
        <w:jc w:val="both"/>
        <w:rPr>
          <w:rFonts w:ascii="Times New Roman" w:hAnsi="Times New Roman" w:cs="Times New Roman"/>
          <w:b/>
          <w:bCs/>
          <w:color w:val="000000"/>
          <w:sz w:val="28"/>
          <w:szCs w:val="28"/>
        </w:rPr>
      </w:pPr>
    </w:p>
    <w:p w:rsidR="00861914" w:rsidRPr="00DC6A3A" w:rsidRDefault="00861914" w:rsidP="00861914">
      <w:pPr>
        <w:spacing w:after="0" w:line="300" w:lineRule="auto"/>
        <w:jc w:val="both"/>
        <w:rPr>
          <w:rFonts w:ascii="Times New Roman" w:hAnsi="Times New Roman" w:cs="Times New Roman"/>
        </w:rPr>
      </w:pPr>
      <w:r w:rsidRPr="00861914">
        <w:rPr>
          <w:rFonts w:ascii="Times New Roman" w:hAnsi="Times New Roman" w:cs="Times New Roman"/>
          <w:b/>
          <w:bCs/>
          <w:color w:val="000000"/>
          <w:sz w:val="28"/>
          <w:szCs w:val="28"/>
        </w:rPr>
        <w:t xml:space="preserve">Гражданско-правовую, </w:t>
      </w:r>
      <w:r w:rsidRPr="00861914">
        <w:rPr>
          <w:rFonts w:ascii="Times New Roman" w:hAnsi="Times New Roman" w:cs="Times New Roman"/>
          <w:color w:val="000000"/>
          <w:sz w:val="28"/>
          <w:szCs w:val="28"/>
        </w:rPr>
        <w:t xml:space="preserve">согласно ст. ст. 69, 73, </w:t>
      </w:r>
      <w:bookmarkStart w:id="0" w:name="_GoBack"/>
      <w:bookmarkEnd w:id="0"/>
      <w:r w:rsidRPr="00861914">
        <w:rPr>
          <w:rFonts w:ascii="Times New Roman" w:hAnsi="Times New Roman" w:cs="Times New Roman"/>
          <w:color w:val="000000"/>
          <w:sz w:val="28"/>
          <w:szCs w:val="28"/>
        </w:rPr>
        <w:t>77 Семейного Кодекса РФ в виде ограничения, лишения родительских прав на ребенка. Лишение родительских прав и ограничение родительских прав производится только в судебном порядке.</w:t>
      </w:r>
    </w:p>
    <w:p w:rsidR="00861914" w:rsidRPr="00DC6A3A" w:rsidRDefault="00861914">
      <w:pPr>
        <w:spacing w:after="0" w:line="300" w:lineRule="auto"/>
        <w:jc w:val="both"/>
        <w:rPr>
          <w:rFonts w:ascii="Times New Roman" w:hAnsi="Times New Roman" w:cs="Times New Roman"/>
        </w:rPr>
      </w:pPr>
    </w:p>
    <w:sectPr w:rsidR="00861914" w:rsidRPr="00DC6A3A" w:rsidSect="00DC6A3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3A"/>
    <w:rsid w:val="005F49C9"/>
    <w:rsid w:val="00861914"/>
    <w:rsid w:val="00DC6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6A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6A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2019-12-10T07:31:00Z</dcterms:created>
  <dcterms:modified xsi:type="dcterms:W3CDTF">2019-12-10T07:34:00Z</dcterms:modified>
</cp:coreProperties>
</file>